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A1C" w:rsidRDefault="00071A1C" w:rsidP="00071A1C">
      <w:pPr>
        <w:pStyle w:val="a5"/>
        <w:shd w:val="clear" w:color="auto" w:fill="FFFFFF"/>
        <w:spacing w:line="600" w:lineRule="atLeast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Style w:val="a6"/>
          <w:rFonts w:ascii="华文中宋" w:eastAsia="华文中宋" w:hAnsi="华文中宋" w:hint="eastAsia"/>
          <w:color w:val="000000"/>
          <w:sz w:val="41"/>
          <w:szCs w:val="41"/>
        </w:rPr>
        <w:t>附录</w:t>
      </w:r>
    </w:p>
    <w:p w:rsidR="00071A1C" w:rsidRDefault="00071A1C" w:rsidP="00071A1C">
      <w:pPr>
        <w:pStyle w:val="a5"/>
        <w:shd w:val="clear" w:color="auto" w:fill="FFFFFF"/>
        <w:spacing w:line="600" w:lineRule="atLeast"/>
        <w:jc w:val="center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Style w:val="a6"/>
          <w:rFonts w:ascii="黑体" w:eastAsia="黑体" w:hAnsi="黑体" w:hint="eastAsia"/>
          <w:color w:val="000000"/>
          <w:sz w:val="32"/>
          <w:szCs w:val="32"/>
        </w:rPr>
        <w:t>国家社科基金中国历史研究院重大历史问题</w:t>
      </w:r>
    </w:p>
    <w:p w:rsidR="00071A1C" w:rsidRDefault="00071A1C" w:rsidP="00071A1C">
      <w:pPr>
        <w:pStyle w:val="a5"/>
        <w:shd w:val="clear" w:color="auto" w:fill="FFFFFF"/>
        <w:spacing w:line="600" w:lineRule="atLeast"/>
        <w:jc w:val="center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Style w:val="a6"/>
          <w:rFonts w:ascii="黑体" w:eastAsia="黑体" w:hAnsi="黑体" w:hint="eastAsia"/>
          <w:color w:val="000000"/>
          <w:sz w:val="32"/>
          <w:szCs w:val="32"/>
        </w:rPr>
        <w:t>研究专项2022年度</w:t>
      </w:r>
      <w:bookmarkStart w:id="0" w:name="_GoBack"/>
      <w:r>
        <w:rPr>
          <w:rStyle w:val="a6"/>
          <w:rFonts w:ascii="黑体" w:eastAsia="黑体" w:hAnsi="黑体" w:hint="eastAsia"/>
          <w:color w:val="000000"/>
          <w:sz w:val="32"/>
          <w:szCs w:val="32"/>
        </w:rPr>
        <w:t>重大招标项目选题方向</w:t>
      </w:r>
    </w:p>
    <w:bookmarkEnd w:id="0"/>
    <w:p w:rsidR="00071A1C" w:rsidRDefault="00071A1C" w:rsidP="00071A1C">
      <w:pPr>
        <w:pStyle w:val="a5"/>
        <w:shd w:val="clear" w:color="auto" w:fill="FFFFFF"/>
        <w:spacing w:line="600" w:lineRule="atLeast"/>
        <w:rPr>
          <w:rFonts w:ascii="微软雅黑" w:eastAsia="微软雅黑" w:hAnsi="微软雅黑" w:hint="eastAsia"/>
          <w:color w:val="000000"/>
          <w:sz w:val="27"/>
          <w:szCs w:val="27"/>
        </w:rPr>
      </w:pP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1.“一带一路”重大考古发现与中外文化交流研究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2.考古学视野下中华民族共同体意识的形成与发展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3.五帝时代到夏代王权与国家形态研究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4.中国礼制文化与国家治理研究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5.中国历史上地方治理的实践及启示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6.“中国之治”的历史根源及思想理念研究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7.中国古代宗教治理研究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8.稀见徽州文书数字化整理与研究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9.中国社会科学院经济研究所藏珍稀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清代钞档整理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与研究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10.中国古代国家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治边得失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11.中国北方民族交往交流交融史研究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12.中共早期法律文献整理与研究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13.海外中共珍稀文献收集、整理与研究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14.世界古代早期国家形态比较研究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15.古代希腊罗马政治体制研究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16.战后日本历史进程与国际影响力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17.中西现代化进程比较研究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18.大国兴衰的历史逻辑、规律与国际秩序变迁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19.西方历史理论发展史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20.近代以来中国与印度关系史研究</w:t>
      </w:r>
    </w:p>
    <w:p w:rsidR="00071A1C" w:rsidRDefault="00071A1C" w:rsidP="00071A1C">
      <w:pPr>
        <w:pStyle w:val="a5"/>
        <w:shd w:val="clear" w:color="auto" w:fill="FFFFFF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21.近代以来的科技进步与社会变迁</w:t>
      </w:r>
    </w:p>
    <w:p w:rsidR="009D13D7" w:rsidRPr="00071A1C" w:rsidRDefault="009D13D7"/>
    <w:sectPr w:rsidR="009D13D7" w:rsidRPr="00071A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A89" w:rsidRDefault="00EE6A89" w:rsidP="00071A1C">
      <w:r>
        <w:separator/>
      </w:r>
    </w:p>
  </w:endnote>
  <w:endnote w:type="continuationSeparator" w:id="0">
    <w:p w:rsidR="00EE6A89" w:rsidRDefault="00EE6A89" w:rsidP="00071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A89" w:rsidRDefault="00EE6A89" w:rsidP="00071A1C">
      <w:r>
        <w:separator/>
      </w:r>
    </w:p>
  </w:footnote>
  <w:footnote w:type="continuationSeparator" w:id="0">
    <w:p w:rsidR="00EE6A89" w:rsidRDefault="00EE6A89" w:rsidP="00071A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8B6"/>
    <w:rsid w:val="00071A1C"/>
    <w:rsid w:val="009D13D7"/>
    <w:rsid w:val="00A108B6"/>
    <w:rsid w:val="00EE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1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1A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1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1A1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71A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71A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1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1A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1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1A1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71A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71A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1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2022-05-17T09:59:00Z</dcterms:created>
  <dcterms:modified xsi:type="dcterms:W3CDTF">2022-05-17T09:59:00Z</dcterms:modified>
</cp:coreProperties>
</file>